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 xml:space="preserve">В </w:t>
      </w:r>
      <w:proofErr w:type="spellStart"/>
      <w:r>
        <w:rPr>
          <w:color w:val="464646"/>
          <w:sz w:val="22"/>
          <w:szCs w:val="22"/>
        </w:rPr>
        <w:t>Зюзинский</w:t>
      </w:r>
      <w:proofErr w:type="spellEnd"/>
      <w:r>
        <w:rPr>
          <w:color w:val="464646"/>
          <w:sz w:val="22"/>
          <w:szCs w:val="22"/>
        </w:rPr>
        <w:t xml:space="preserve">  районный Суд г. Москвы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Истец</w:t>
      </w:r>
      <w:r>
        <w:rPr>
          <w:color w:val="464646"/>
          <w:sz w:val="22"/>
          <w:szCs w:val="22"/>
        </w:rPr>
        <w:t>: Иванов Иван Иванович,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проживающий по адресу:111111 г. Москва, ул. Московская, д. 11, кор.1, кв. 1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Ответчик</w:t>
      </w:r>
      <w:r>
        <w:rPr>
          <w:color w:val="464646"/>
          <w:sz w:val="22"/>
          <w:szCs w:val="22"/>
        </w:rPr>
        <w:t>: ОСАО «Страховая Компания»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 xml:space="preserve">Место нахождения: 123456, </w:t>
      </w:r>
      <w:proofErr w:type="spellStart"/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.М</w:t>
      </w:r>
      <w:proofErr w:type="gramEnd"/>
      <w:r>
        <w:rPr>
          <w:color w:val="464646"/>
          <w:sz w:val="22"/>
          <w:szCs w:val="22"/>
        </w:rPr>
        <w:t>осква</w:t>
      </w:r>
      <w:proofErr w:type="spellEnd"/>
      <w:r>
        <w:rPr>
          <w:color w:val="464646"/>
          <w:sz w:val="22"/>
          <w:szCs w:val="22"/>
        </w:rPr>
        <w:t>, ул. Свободы, д.1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Ответчик:</w:t>
      </w:r>
      <w:r>
        <w:rPr>
          <w:rStyle w:val="apple-converted-space"/>
          <w:b/>
          <w:bCs/>
          <w:color w:val="464646"/>
          <w:sz w:val="22"/>
          <w:szCs w:val="22"/>
        </w:rPr>
        <w:t> </w:t>
      </w:r>
      <w:r>
        <w:rPr>
          <w:color w:val="464646"/>
          <w:sz w:val="22"/>
          <w:szCs w:val="22"/>
        </w:rPr>
        <w:t>Петров Петр Петрович,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proofErr w:type="gramStart"/>
      <w:r>
        <w:rPr>
          <w:color w:val="464646"/>
          <w:sz w:val="22"/>
          <w:szCs w:val="22"/>
        </w:rPr>
        <w:t>проживающий по адресу: 222222, Московская область, г. Жуковский, ул. Центральная, д.2, кор.1, кв.77</w:t>
      </w:r>
      <w:proofErr w:type="gramEnd"/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О возмещении ущерба в результате ДТП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4680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цена иска: 92 167 руб. 43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Исковое заявление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1 января 2009 года на Рязанском проспекте, возле дома № 11, произошло дорожно-транспортное происшествие (далее по тексту - ДТП), в результате которого автомобилю марки «Опель», г/</w:t>
      </w:r>
      <w:proofErr w:type="gramStart"/>
      <w:r>
        <w:rPr>
          <w:color w:val="464646"/>
          <w:sz w:val="22"/>
          <w:szCs w:val="22"/>
        </w:rPr>
        <w:t>р</w:t>
      </w:r>
      <w:proofErr w:type="gramEnd"/>
      <w:r>
        <w:rPr>
          <w:color w:val="464646"/>
          <w:sz w:val="22"/>
          <w:szCs w:val="22"/>
        </w:rPr>
        <w:t xml:space="preserve">/н  х 000 </w:t>
      </w:r>
      <w:proofErr w:type="spellStart"/>
      <w:r>
        <w:rPr>
          <w:color w:val="464646"/>
          <w:sz w:val="22"/>
          <w:szCs w:val="22"/>
        </w:rPr>
        <w:t>хх</w:t>
      </w:r>
      <w:proofErr w:type="spellEnd"/>
      <w:r>
        <w:rPr>
          <w:color w:val="464646"/>
          <w:sz w:val="22"/>
          <w:szCs w:val="22"/>
        </w:rPr>
        <w:t xml:space="preserve"> 99, принадлежащему Иванову И.И. на праве собственности, были причинены серьезные механические повреждения.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Вторым участником ДТП был Петров П.П., управлявший автомобилем марки «Тойота» г/</w:t>
      </w:r>
      <w:proofErr w:type="gramStart"/>
      <w:r>
        <w:rPr>
          <w:color w:val="464646"/>
          <w:sz w:val="22"/>
          <w:szCs w:val="22"/>
        </w:rPr>
        <w:t>р</w:t>
      </w:r>
      <w:proofErr w:type="gramEnd"/>
      <w:r>
        <w:rPr>
          <w:color w:val="464646"/>
          <w:sz w:val="22"/>
          <w:szCs w:val="22"/>
        </w:rPr>
        <w:t xml:space="preserve">/н  у 111 </w:t>
      </w:r>
      <w:proofErr w:type="spellStart"/>
      <w:r>
        <w:rPr>
          <w:color w:val="464646"/>
          <w:sz w:val="22"/>
          <w:szCs w:val="22"/>
        </w:rPr>
        <w:t>уу</w:t>
      </w:r>
      <w:proofErr w:type="spellEnd"/>
      <w:r>
        <w:rPr>
          <w:color w:val="464646"/>
          <w:sz w:val="22"/>
          <w:szCs w:val="22"/>
        </w:rPr>
        <w:t xml:space="preserve"> 77 на праве собственности.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В соответствии со справкой №77 (к материалу ДТП А-1-1111), ДТП произошло в результате нарушения гражданином  Петровым П.П. п. 10.1 ПДД РФ.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Риск гражданской ответственности Петрова П.П. был застрахован в ОСАО «Страховая Компания».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Для определения размера причиненного материального ущерба Павлов В.П. обратился в бюро независимых экспертиз ООО «Автомобильная Экспертиза» (Отчет об оценке № 666 прилагается). По результатам независимой экспертизы сумма, необходимая для восстановительного ремонта ТС, составила 128 013 (сто двадцать восемь тысяч тринадцать) рублей 42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С целью осуществления своего права на страховую выплату, Павлов В.П. обратился в ОСАО «РЕСО-Гарантия», которая в соответствии с п. 45 «Правил обязательного страхования гражданской ответственности владельцев транспортных средств», организовало оценку поврежденного автомобиля. Оценку поврежденного ТС проводил</w:t>
      </w:r>
      <w:proofErr w:type="gramStart"/>
      <w:r>
        <w:rPr>
          <w:color w:val="464646"/>
          <w:sz w:val="22"/>
          <w:szCs w:val="22"/>
        </w:rPr>
        <w:t>о ООО</w:t>
      </w:r>
      <w:proofErr w:type="gramEnd"/>
      <w:r>
        <w:rPr>
          <w:color w:val="464646"/>
          <w:sz w:val="22"/>
          <w:szCs w:val="22"/>
        </w:rPr>
        <w:t xml:space="preserve"> «Другая автомобильная Экспертиза», на основании акта осмотра ООО «</w:t>
      </w:r>
      <w:proofErr w:type="spellStart"/>
      <w:r>
        <w:rPr>
          <w:color w:val="464646"/>
          <w:sz w:val="22"/>
          <w:szCs w:val="22"/>
        </w:rPr>
        <w:t>Далайн</w:t>
      </w:r>
      <w:proofErr w:type="spellEnd"/>
      <w:r>
        <w:rPr>
          <w:color w:val="464646"/>
          <w:sz w:val="22"/>
          <w:szCs w:val="22"/>
        </w:rPr>
        <w:t>». По заключению компании «</w:t>
      </w:r>
      <w:proofErr w:type="spellStart"/>
      <w:r>
        <w:rPr>
          <w:color w:val="464646"/>
          <w:sz w:val="22"/>
          <w:szCs w:val="22"/>
        </w:rPr>
        <w:t>Авэкс</w:t>
      </w:r>
      <w:proofErr w:type="spellEnd"/>
      <w:r>
        <w:rPr>
          <w:color w:val="464646"/>
          <w:sz w:val="22"/>
          <w:szCs w:val="22"/>
        </w:rPr>
        <w:t>», истец может отремонтировать свое ТС, всего за 44 806 (сорок четыре тысячи восемьсот шесть) рублей 94 коп</w:t>
      </w:r>
      <w:proofErr w:type="gramStart"/>
      <w:r>
        <w:rPr>
          <w:color w:val="464646"/>
          <w:sz w:val="22"/>
          <w:szCs w:val="22"/>
        </w:rPr>
        <w:t xml:space="preserve">., </w:t>
      </w:r>
      <w:proofErr w:type="gramEnd"/>
      <w:r>
        <w:rPr>
          <w:color w:val="464646"/>
          <w:sz w:val="22"/>
          <w:szCs w:val="22"/>
        </w:rPr>
        <w:t>что явно не достаточно для полного восстановления поврежденного ТС истца.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В заключени</w:t>
      </w:r>
      <w:proofErr w:type="gramStart"/>
      <w:r>
        <w:rPr>
          <w:color w:val="464646"/>
          <w:sz w:val="22"/>
          <w:szCs w:val="22"/>
        </w:rPr>
        <w:t>и</w:t>
      </w:r>
      <w:proofErr w:type="gramEnd"/>
      <w:r>
        <w:rPr>
          <w:color w:val="464646"/>
          <w:sz w:val="22"/>
          <w:szCs w:val="22"/>
        </w:rPr>
        <w:t xml:space="preserve"> о стоимости ремонта ТС, произведенным ООО «Другая автомобильная Экспертиза», были существенно снижены стоимости деталей, и запасных частей по сравнению со среднедействующими ценами в Московском регионе, существенно занижена стоимость нормо-часа по сравнению с действующими нормативами по работам, связанным с ремонтом автомобиля. Не учтен ряд деталей, подлежащих замене, таких как: левая фара; кулак поворотный; покрышка колеса; и ряд других наименований, указанных в пункте 3 калькуляции №777, а также работ, связанных с их установкой и покраской.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Таким образом, имеются достаточные основания полагать, что сумма ущерба от ДТП, определенная в 44 806 (сорок четыре тысячи восемьсот шесть) рублей 94 коп</w:t>
      </w:r>
      <w:proofErr w:type="gramStart"/>
      <w:r>
        <w:rPr>
          <w:color w:val="464646"/>
          <w:sz w:val="22"/>
          <w:szCs w:val="22"/>
        </w:rPr>
        <w:t xml:space="preserve">., </w:t>
      </w:r>
      <w:proofErr w:type="gramEnd"/>
      <w:r>
        <w:rPr>
          <w:color w:val="464646"/>
          <w:sz w:val="22"/>
          <w:szCs w:val="22"/>
        </w:rPr>
        <w:t>является существенно заниженной.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Ответчик ОСАО «Страховая компания» выплатил страховую сумму, указанную в заключени</w:t>
      </w:r>
      <w:proofErr w:type="gramStart"/>
      <w:r>
        <w:rPr>
          <w:color w:val="464646"/>
          <w:sz w:val="22"/>
          <w:szCs w:val="22"/>
        </w:rPr>
        <w:t>и</w:t>
      </w:r>
      <w:proofErr w:type="gramEnd"/>
      <w:r>
        <w:rPr>
          <w:color w:val="464646"/>
          <w:sz w:val="22"/>
          <w:szCs w:val="22"/>
        </w:rPr>
        <w:t xml:space="preserve"> ООО «Другая автомобильная Экспертиза».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Согласно ст. 1064 ГК РФ лицо, причинившее вред имуществу гражданина, обязано возместить причиненный вред в полном объеме.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 xml:space="preserve">Полный размер материального ущерба, причиненного мне виновными действиями ответчика складывается </w:t>
      </w:r>
      <w:proofErr w:type="gramStart"/>
      <w:r>
        <w:rPr>
          <w:color w:val="464646"/>
          <w:sz w:val="22"/>
          <w:szCs w:val="22"/>
        </w:rPr>
        <w:t>из</w:t>
      </w:r>
      <w:proofErr w:type="gramEnd"/>
      <w:r>
        <w:rPr>
          <w:color w:val="464646"/>
          <w:sz w:val="22"/>
          <w:szCs w:val="22"/>
        </w:rPr>
        <w:t>: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 Затрат на восстановительный ремонт: 128 013 р.42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 Затрат на эвакуацию ТС 1 500 р. 00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 xml:space="preserve">- Оплата услуг </w:t>
      </w:r>
      <w:proofErr w:type="spellStart"/>
      <w:r>
        <w:rPr>
          <w:color w:val="464646"/>
          <w:sz w:val="22"/>
          <w:szCs w:val="22"/>
        </w:rPr>
        <w:t>автоэксперта</w:t>
      </w:r>
      <w:proofErr w:type="spellEnd"/>
      <w:r>
        <w:rPr>
          <w:color w:val="464646"/>
          <w:sz w:val="22"/>
          <w:szCs w:val="22"/>
        </w:rPr>
        <w:t xml:space="preserve"> 7 200 р. 00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 Почтовых расходов 260 р. 95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Итого</w:t>
      </w:r>
      <w:r>
        <w:rPr>
          <w:color w:val="464646"/>
          <w:sz w:val="22"/>
          <w:szCs w:val="22"/>
        </w:rPr>
        <w:t>: 136 974 (сто тридцать тысяч девятьсот семьдесят четыре) рубля 37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lastRenderedPageBreak/>
        <w:t>Согласно ст.7 ФЗ «Об обязательном страховании гражданской ответственности владельцев транспортных средств» Страховая сумма, в пределах которой страховщик обязуется при наступлении каждого страхового случая возместить потерпевшим причиненный вред, составляет 120 000 (сто двадцать тысяч) рублей.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Таким образом, сумма требований к страховой компании ОСАО «РЕСО-Гарантия», с учетом уже выплаченной суммы в размере 44 806 (сорок четыре тысячи восьмисот шесть) рублей 94 коп</w:t>
      </w:r>
      <w:proofErr w:type="gramStart"/>
      <w:r>
        <w:rPr>
          <w:color w:val="464646"/>
          <w:sz w:val="22"/>
          <w:szCs w:val="22"/>
        </w:rPr>
        <w:t xml:space="preserve">., </w:t>
      </w:r>
      <w:proofErr w:type="gramEnd"/>
      <w:r>
        <w:rPr>
          <w:color w:val="464646"/>
          <w:sz w:val="22"/>
          <w:szCs w:val="22"/>
        </w:rPr>
        <w:t>составляет: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120 000 руб.- 44 806 руб. 94 коп. = 75 193 руб. 06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Итого</w:t>
      </w:r>
      <w:r>
        <w:rPr>
          <w:color w:val="464646"/>
          <w:sz w:val="22"/>
          <w:szCs w:val="22"/>
        </w:rPr>
        <w:t>: 75 193 руб. 06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Ст. 1072 ГК РФ предусматривает, что юридическое лицо или гражданин, застраховавшие свою ответственность в порядке добровольного или обязательного страхования в пользу потерпевшего, в случае, когда страховое возмещение не достаточно для того, чтобы полностью возместить причиненный вред, возмещает разницу между страховым возмещением и фактическим размером ущерба.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 xml:space="preserve">Таким образом, сумма требований к  ответчику </w:t>
      </w:r>
      <w:proofErr w:type="spellStart"/>
      <w:r>
        <w:rPr>
          <w:color w:val="464646"/>
          <w:sz w:val="22"/>
          <w:szCs w:val="22"/>
        </w:rPr>
        <w:t>Калинец</w:t>
      </w:r>
      <w:proofErr w:type="spellEnd"/>
      <w:r>
        <w:rPr>
          <w:color w:val="464646"/>
          <w:sz w:val="22"/>
          <w:szCs w:val="22"/>
        </w:rPr>
        <w:t xml:space="preserve"> А.А. составляет: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92 167 руб. 43 коп. - 75 193 руб. 06 коп. = 16 974 руб. 37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Итого</w:t>
      </w:r>
      <w:r>
        <w:rPr>
          <w:color w:val="464646"/>
          <w:sz w:val="22"/>
          <w:szCs w:val="22"/>
        </w:rPr>
        <w:t>: 16 974 руб. 37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На основании изложенного и в соответствии со ст. ст. 1064, 1072 ГК РФ, ст. 7 ФЗ «Об обязательном страховании гражданской ответственности владельцев транспортных средств», п. 45 «Правил обязательного страхования гражданской ответственности владельцев транспортных средств»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ПРОШУ: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 Взыскать с ответчика ОСАО «Страховая Компания» часть суммы страхового возмещения в размере 75 193 (семьдесят пять тысяч сто девяносто три) рубля 06 коп</w:t>
      </w:r>
      <w:proofErr w:type="gramStart"/>
      <w:r>
        <w:rPr>
          <w:color w:val="464646"/>
          <w:sz w:val="22"/>
          <w:szCs w:val="22"/>
        </w:rPr>
        <w:t xml:space="preserve">., </w:t>
      </w:r>
      <w:proofErr w:type="gramEnd"/>
      <w:r>
        <w:rPr>
          <w:color w:val="464646"/>
          <w:sz w:val="22"/>
          <w:szCs w:val="22"/>
        </w:rPr>
        <w:t>а также госпошлину в размере 2103 (две тысячи сто три) рубля 87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 Взыскать с ответчика Петрова П.П. сумму причиненного материального ущерба в размере 16 974 (шестнадцать тысяч девятьсот семьдесят четыре) рубля 37 коп</w:t>
      </w:r>
      <w:proofErr w:type="gramStart"/>
      <w:r>
        <w:rPr>
          <w:color w:val="464646"/>
          <w:sz w:val="22"/>
          <w:szCs w:val="22"/>
        </w:rPr>
        <w:t xml:space="preserve">., </w:t>
      </w:r>
      <w:proofErr w:type="gramEnd"/>
      <w:r>
        <w:rPr>
          <w:color w:val="464646"/>
          <w:sz w:val="22"/>
          <w:szCs w:val="22"/>
        </w:rPr>
        <w:t>а также госпошлину в размере 609 (шестьсот девять) рублей 23 коп.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В соответствии со ст. 57 ГПК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ПРОШУ: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ind w:left="360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истребовать от ответчика ОСАО «Страховая Компания» административный материал, касающийся данного ДТП.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rStyle w:val="a4"/>
          <w:color w:val="464646"/>
          <w:sz w:val="22"/>
          <w:szCs w:val="22"/>
        </w:rPr>
        <w:t>Приложение:</w:t>
      </w:r>
      <w:r>
        <w:rPr>
          <w:color w:val="464646"/>
          <w:sz w:val="22"/>
          <w:szCs w:val="22"/>
        </w:rPr>
        <w:t>              1. Квитанция об уплате госпошлины;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2. Копия доверенности;</w:t>
      </w:r>
      <w:bookmarkStart w:id="0" w:name="_GoBack"/>
      <w:bookmarkEnd w:id="0"/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3. Заверенная копия ПТС;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4. Копия справки №748 №77 (к материалу ДТП А-1-1111);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5. Копия извещения о ДТП от 01.101.2009г.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6. Копия заключения ООО «Другая Автомобильная Экспертиза» о стоимости ремонта ТС;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8. Копия договора на выполнение работ по определению стоимости восстановительного ремонта  автомобиля от 01.01.09;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9. Копия акта осмотра транспортного средства № 777 от 01.01.09;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10. Копия калькуляции № 777 от 01.01.09;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11. Копия Квитанции об оплате услуг ООО «Автомобильная Экспертиза» №333333;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12. Копия квитанции об эвакуации ТС;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                                     13. Копии квитанций почтовых расходов.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</w:t>
      </w:r>
    </w:p>
    <w:p w:rsidR="0097726A" w:rsidRDefault="0097726A" w:rsidP="0097726A">
      <w:pPr>
        <w:pStyle w:val="a3"/>
        <w:shd w:val="clear" w:color="auto" w:fill="BCE3F2"/>
        <w:spacing w:before="0" w:beforeAutospacing="0" w:after="0" w:afterAutospacing="0" w:line="240" w:lineRule="atLeast"/>
        <w:jc w:val="both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   И.И. Иванов________________</w:t>
      </w:r>
    </w:p>
    <w:p w:rsidR="00341E84" w:rsidRDefault="00341E84"/>
    <w:sectPr w:rsidR="0034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5A"/>
    <w:rsid w:val="00341E84"/>
    <w:rsid w:val="007D595A"/>
    <w:rsid w:val="009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6A"/>
    <w:rPr>
      <w:b/>
      <w:bCs/>
    </w:rPr>
  </w:style>
  <w:style w:type="character" w:customStyle="1" w:styleId="apple-converted-space">
    <w:name w:val="apple-converted-space"/>
    <w:basedOn w:val="a0"/>
    <w:rsid w:val="0097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6A"/>
    <w:rPr>
      <w:b/>
      <w:bCs/>
    </w:rPr>
  </w:style>
  <w:style w:type="character" w:customStyle="1" w:styleId="apple-converted-space">
    <w:name w:val="apple-converted-space"/>
    <w:basedOn w:val="a0"/>
    <w:rsid w:val="0097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5678</Characters>
  <Application>Microsoft Office Word</Application>
  <DocSecurity>0</DocSecurity>
  <Lines>113</Lines>
  <Paragraphs>42</Paragraphs>
  <ScaleCrop>false</ScaleCrop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2015-12-07T14:10:00Z</dcterms:created>
  <dcterms:modified xsi:type="dcterms:W3CDTF">2015-12-07T14:10:00Z</dcterms:modified>
</cp:coreProperties>
</file>